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</w:t>
      </w:r>
      <w:r>
        <w:rPr>
          <w:rFonts w:ascii="Times New Roman" w:hAnsi="Times New Roman"/>
          <w:sz w:val="28"/>
        </w:rPr>
        <w:t xml:space="preserve">проведена проверка </w:t>
      </w:r>
      <w:r>
        <w:rPr>
          <w:rFonts w:ascii="Times New Roman" w:hAnsi="Times New Roman"/>
          <w:sz w:val="28"/>
        </w:rPr>
        <w:t xml:space="preserve">соблюдения жилищных прав жителей </w:t>
      </w:r>
      <w:r>
        <w:rPr>
          <w:rFonts w:ascii="Times New Roman" w:hAnsi="Times New Roman"/>
          <w:sz w:val="28"/>
        </w:rPr>
        <w:t>многоквартирного дома</w:t>
      </w:r>
      <w:r>
        <w:rPr>
          <w:rFonts w:ascii="Times New Roman" w:hAnsi="Times New Roman"/>
          <w:sz w:val="28"/>
        </w:rPr>
        <w:t xml:space="preserve"> при проведении капитального ремонта.</w:t>
      </w:r>
    </w:p>
    <w:p w14:paraId="07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что,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Московской области на 2023-2024 годы, Фондом капитального ремонта общего имущества многоквартирных домов Московской области с ООО «СТФ-ТЕХНОЛОДЖИ» заключен договор, согласно которому Подрядчик принимает на себя обязательство выполнить Работы, а Заказчик обязуется принять результаты выполненных Работ и оплатить их в порядке и на условиях, предусмотренных Договором</w:t>
      </w:r>
      <w:r>
        <w:rPr>
          <w:rFonts w:ascii="Times New Roman" w:hAnsi="Times New Roman"/>
          <w:sz w:val="28"/>
        </w:rPr>
        <w:t>.</w:t>
      </w:r>
    </w:p>
    <w:p w14:paraId="08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при производстве работ в рамках указанного контракта нарушены требования пожарной безопасности, повреждено имущество собственников жилых помещений МКД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на лестничных пролетах перекрыты доступы к шахтам пожарных гидрантов (впоследствии замены дверей в шахты на них установлены замки, в связи с чем двери закрыты на ключ), изолированы продухи в подвале; при осуществлении фасадных работ повреждены трассы кондиционирования и внешние блоки кондиционеров</w:t>
      </w:r>
      <w:r>
        <w:rPr>
          <w:rFonts w:ascii="Times New Roman" w:hAnsi="Times New Roman"/>
          <w:sz w:val="28"/>
        </w:rPr>
        <w:t>.</w:t>
      </w:r>
    </w:p>
    <w:p w14:paraId="09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есоблюдение подрядчиком сроков производства работ и их соответствия проектной документации, а также причинение ущерба собственникам МКД ввиду некачественного выполнения работ является недопустимым и противоречащим требованиям федерального законодательства.</w:t>
      </w:r>
    </w:p>
    <w:p w14:paraId="0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города </w:t>
      </w:r>
      <w:r>
        <w:rPr>
          <w:rFonts w:ascii="Times New Roman" w:hAnsi="Times New Roman"/>
          <w:sz w:val="28"/>
        </w:rPr>
        <w:t>на имя г</w:t>
      </w:r>
      <w:r>
        <w:rPr>
          <w:rFonts w:ascii="Times New Roman" w:hAnsi="Times New Roman"/>
          <w:sz w:val="28"/>
        </w:rPr>
        <w:t>енерально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директор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ООО «СТФ-Т»</w:t>
      </w:r>
      <w:r>
        <w:rPr>
          <w:rFonts w:ascii="Times New Roman" w:hAnsi="Times New Roman"/>
          <w:sz w:val="28"/>
        </w:rPr>
        <w:t xml:space="preserve"> внесено представление, </w:t>
      </w:r>
      <w:r>
        <w:rPr>
          <w:rFonts w:ascii="Times New Roman" w:hAnsi="Times New Roman"/>
          <w:sz w:val="28"/>
        </w:rPr>
        <w:t>по результатам рассмотрения которого допущенные нарушения устранены, виновные лица привлечены к дисциплинарной ответственности.</w:t>
      </w:r>
    </w:p>
    <w:p w14:paraId="0B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ind w:firstLine="0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 xml:space="preserve">прокурора </w:t>
      </w:r>
      <w:r>
        <w:rPr>
          <w:rFonts w:ascii="Times New Roman" w:hAnsi="Times New Roman"/>
          <w:sz w:val="28"/>
        </w:rPr>
        <w:t xml:space="preserve">города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>Е.А. Гурова</w:t>
      </w:r>
    </w:p>
    <w:p w14:paraId="0E000000">
      <w:pPr>
        <w:pStyle w:val="Style_3"/>
        <w:spacing w:line="240" w:lineRule="auto"/>
        <w:ind/>
        <w:jc w:val="both"/>
      </w:pPr>
    </w:p>
    <w:sectPr>
      <w:headerReference r:id="rId1" w:type="default"/>
      <w:footerReference r:id="rId2" w:type="default"/>
      <w:footerReference r:id="rId3" w:type="even"/>
      <w:type w:val="continuous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1" w:lineRule="exact"/>
      <w:ind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69" cy="1219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20369" cy="12192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2"/>
                            <w:rPr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231F20"/>
                              <w:spacing w:val="0"/>
                              <w:sz w:val="28"/>
                            </w:rPr>
                            <w:t>РГ №</w:t>
                          </w: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4_ch" w:type="character">
    <w:name w:val="Normal"/>
    <w:link w:val="Style_4"/>
    <w:rPr>
      <w:rFonts w:ascii="Courier New" w:hAnsi="Courier New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Font Style17"/>
    <w:link w:val="Style_12_ch"/>
    <w:rPr>
      <w:rFonts w:ascii="Times New Roman" w:hAnsi="Times New Roman"/>
      <w:sz w:val="26"/>
    </w:rPr>
  </w:style>
  <w:style w:styleId="Style_12_ch" w:type="character">
    <w:name w:val="Font Style17"/>
    <w:link w:val="Style_12"/>
    <w:rPr>
      <w:rFonts w:ascii="Times New Roman" w:hAnsi="Times New Roman"/>
      <w:sz w:val="2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3" w:type="paragraph">
    <w:name w:val="Основной текст1"/>
    <w:basedOn w:val="Style_4"/>
    <w:link w:val="Style_3_ch"/>
    <w:pPr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3_ch" w:type="character">
    <w:name w:val="Основной текст1"/>
    <w:basedOn w:val="Style_4_ch"/>
    <w:link w:val="Style_3"/>
    <w:rPr>
      <w:rFonts w:ascii="Times New Roman" w:hAnsi="Times New Roman"/>
      <w:color w:val="231F20"/>
      <w:sz w:val="20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Font Style15"/>
    <w:link w:val="Style_15_ch"/>
    <w:rPr>
      <w:rFonts w:ascii="Times New Roman" w:hAnsi="Times New Roman"/>
      <w:sz w:val="24"/>
    </w:rPr>
  </w:style>
  <w:style w:styleId="Style_15_ch" w:type="character">
    <w:name w:val="Font Style15"/>
    <w:link w:val="Style_15"/>
    <w:rPr>
      <w:rFonts w:ascii="Times New Roman" w:hAnsi="Times New Roman"/>
      <w:sz w:val="24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1"/>
    <w:link w:val="Style_17_ch"/>
    <w:rPr>
      <w:color w:themeColor="hyperlink" w:val="0563C1"/>
      <w:u w:val="single"/>
    </w:rPr>
  </w:style>
  <w:style w:styleId="Style_17_ch" w:type="character">
    <w:name w:val="Hyperlink"/>
    <w:basedOn w:val="Style_11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er"/>
    <w:basedOn w:val="Style_4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4_ch"/>
    <w:link w:val="Style_21"/>
  </w:style>
  <w:style w:styleId="Style_22" w:type="paragraph">
    <w:name w:val="ConsPlusNormal"/>
    <w:link w:val="Style_22_ch"/>
    <w:pPr>
      <w:spacing w:after="0" w:line="240" w:lineRule="auto"/>
      <w:ind w:firstLine="720" w:left="0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docdata"/>
    <w:basedOn w:val="Style_4"/>
    <w:link w:val="Style_23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23_ch" w:type="character">
    <w:name w:val="docdata"/>
    <w:basedOn w:val="Style_4_ch"/>
    <w:link w:val="Style_23"/>
    <w:rPr>
      <w:rFonts w:ascii="Times New Roman" w:hAnsi="Times New Roman"/>
      <w:color w:val="00000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Колонтитул (2)"/>
    <w:basedOn w:val="Style_4"/>
    <w:link w:val="Style_2_ch"/>
    <w:rPr>
      <w:rFonts w:ascii="Times New Roman" w:hAnsi="Times New Roman"/>
      <w:color w:val="000000"/>
      <w:sz w:val="20"/>
    </w:rPr>
  </w:style>
  <w:style w:styleId="Style_2_ch" w:type="character">
    <w:name w:val="Колонтитул (2)"/>
    <w:basedOn w:val="Style_4_ch"/>
    <w:link w:val="Style_2"/>
    <w:rPr>
      <w:rFonts w:ascii="Times New Roman" w:hAnsi="Times New Roman"/>
      <w:color w:val="000000"/>
      <w:sz w:val="20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7" w:type="paragraph">
    <w:name w:val="Заголовок №1"/>
    <w:basedOn w:val="Style_4"/>
    <w:link w:val="Style_27_ch"/>
    <w:pPr>
      <w:ind/>
      <w:jc w:val="center"/>
      <w:outlineLvl w:val="0"/>
    </w:pPr>
    <w:rPr>
      <w:rFonts w:ascii="Times New Roman" w:hAnsi="Times New Roman"/>
      <w:b w:val="1"/>
      <w:color w:val="231F20"/>
      <w:sz w:val="26"/>
    </w:rPr>
  </w:style>
  <w:style w:styleId="Style_27_ch" w:type="character">
    <w:name w:val="Заголовок №1"/>
    <w:basedOn w:val="Style_4_ch"/>
    <w:link w:val="Style_27"/>
    <w:rPr>
      <w:rFonts w:ascii="Times New Roman" w:hAnsi="Times New Roman"/>
      <w:b w:val="1"/>
      <w:color w:val="231F20"/>
      <w:sz w:val="26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Balloon Text"/>
    <w:basedOn w:val="Style_4"/>
    <w:link w:val="Style_31_ch"/>
    <w:rPr>
      <w:rFonts w:ascii="Segoe UI" w:hAnsi="Segoe UI"/>
      <w:sz w:val="18"/>
    </w:rPr>
  </w:style>
  <w:style w:styleId="Style_31_ch" w:type="character">
    <w:name w:val="Balloon Text"/>
    <w:basedOn w:val="Style_4_ch"/>
    <w:link w:val="Style_31"/>
    <w:rPr>
      <w:rFonts w:ascii="Segoe UI" w:hAnsi="Segoe UI"/>
      <w:sz w:val="18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2025-06-06T08:21:00Z</dcterms:modified>
</cp:coreProperties>
</file>